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4A9BBF">
      <w:pPr>
        <w:widowControl/>
        <w:wordWrap w:val="0"/>
        <w:spacing w:after="0" w:line="360" w:lineRule="auto"/>
        <w:jc w:val="center"/>
        <w:outlineLvl w:val="1"/>
        <w:rPr>
          <w:rFonts w:eastAsia="黑体" w:cs="Times New Roman"/>
          <w:szCs w:val="24"/>
        </w:rPr>
      </w:pPr>
      <w:r>
        <w:rPr>
          <w:rFonts w:hint="eastAsia" w:eastAsia="黑体" w:cs="黑体"/>
          <w:sz w:val="28"/>
          <w:szCs w:val="28"/>
        </w:rPr>
        <w:t>访谈记录1</w:t>
      </w:r>
      <w:r>
        <w:rPr>
          <w:rFonts w:eastAsia="黑体" w:cs="黑体"/>
          <w:sz w:val="28"/>
          <w:szCs w:val="28"/>
        </w:rPr>
        <w:t xml:space="preserve">7 </w:t>
      </w:r>
      <w:r>
        <w:rPr>
          <w:rFonts w:hint="eastAsia" w:eastAsia="黑体" w:cs="黑体"/>
          <w:sz w:val="28"/>
          <w:szCs w:val="28"/>
        </w:rPr>
        <w:t xml:space="preserve">福州闽都华步武术馆 </w:t>
      </w:r>
      <w:bookmarkStart w:id="0" w:name="_GoBack"/>
      <w:r>
        <w:rPr>
          <w:rFonts w:hint="eastAsia" w:eastAsia="黑体" w:cs="黑体"/>
          <w:sz w:val="28"/>
          <w:szCs w:val="28"/>
          <w:lang w:bidi="ar"/>
        </w:rPr>
        <w:t>施佳猛</w:t>
      </w:r>
      <w:r>
        <w:rPr>
          <w:rFonts w:hint="eastAsia" w:eastAsia="黑体" w:cs="黑体"/>
          <w:sz w:val="28"/>
          <w:szCs w:val="28"/>
        </w:rPr>
        <w:t>武馆创始人</w:t>
      </w:r>
    </w:p>
    <w:bookmarkEnd w:id="0"/>
    <w:p w14:paraId="0545ED9E">
      <w:pPr>
        <w:widowControl/>
        <w:wordWrap w:val="0"/>
        <w:spacing w:after="0" w:line="360" w:lineRule="auto"/>
        <w:jc w:val="center"/>
        <w:rPr>
          <w:rFonts w:eastAsia="黑体" w:cs="黑体"/>
          <w:szCs w:val="24"/>
        </w:rPr>
      </w:pPr>
      <w:r>
        <w:rPr>
          <w:rFonts w:hint="eastAsia" w:eastAsia="黑体" w:cs="黑体"/>
          <w:szCs w:val="24"/>
        </w:rPr>
        <w:t>访谈信息</w:t>
      </w:r>
    </w:p>
    <w:tbl>
      <w:tblPr>
        <w:tblStyle w:val="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658"/>
        <w:gridCol w:w="1483"/>
        <w:gridCol w:w="2252"/>
      </w:tblGrid>
      <w:tr w14:paraId="08FD1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1249" w:type="pct"/>
            <w:vAlign w:val="center"/>
          </w:tcPr>
          <w:p w14:paraId="66B98A5B">
            <w:pPr>
              <w:widowControl/>
              <w:wordWrap w:val="0"/>
              <w:spacing w:after="0" w:line="360" w:lineRule="auto"/>
              <w:jc w:val="center"/>
              <w:rPr>
                <w:rFonts w:eastAsia="黑体" w:cs="黑体"/>
                <w:sz w:val="28"/>
                <w:szCs w:val="28"/>
              </w:rPr>
            </w:pPr>
            <w:r>
              <w:rPr>
                <w:rFonts w:hint="eastAsia" w:eastAsia="黑体" w:cs="黑体"/>
                <w:sz w:val="28"/>
                <w:szCs w:val="28"/>
              </w:rPr>
              <w:t>访谈时间</w:t>
            </w:r>
          </w:p>
        </w:tc>
        <w:tc>
          <w:tcPr>
            <w:tcW w:w="1559" w:type="pct"/>
            <w:vAlign w:val="center"/>
          </w:tcPr>
          <w:p w14:paraId="76FDBB98">
            <w:pPr>
              <w:widowControl/>
              <w:wordWrap w:val="0"/>
              <w:spacing w:after="0" w:line="360" w:lineRule="auto"/>
              <w:jc w:val="center"/>
              <w:rPr>
                <w:rFonts w:eastAsia="黑体" w:cs="黑体"/>
                <w:sz w:val="28"/>
                <w:szCs w:val="28"/>
              </w:rPr>
            </w:pPr>
            <w:r>
              <w:rPr>
                <w:rFonts w:hint="eastAsia" w:cs="Times New Roman"/>
                <w:szCs w:val="24"/>
              </w:rPr>
              <w:t>202</w:t>
            </w:r>
            <w:r>
              <w:rPr>
                <w:rFonts w:cs="Times New Roman"/>
                <w:szCs w:val="24"/>
              </w:rPr>
              <w:t>5</w:t>
            </w:r>
            <w:r>
              <w:rPr>
                <w:rFonts w:hint="eastAsia" w:cs="Times New Roman"/>
                <w:szCs w:val="24"/>
              </w:rPr>
              <w:t>年4月8日</w:t>
            </w:r>
          </w:p>
        </w:tc>
        <w:tc>
          <w:tcPr>
            <w:tcW w:w="870" w:type="pct"/>
            <w:vAlign w:val="center"/>
          </w:tcPr>
          <w:p w14:paraId="7F129DB1">
            <w:pPr>
              <w:widowControl/>
              <w:wordWrap w:val="0"/>
              <w:spacing w:after="0" w:line="360" w:lineRule="auto"/>
              <w:jc w:val="center"/>
              <w:rPr>
                <w:rFonts w:eastAsia="黑体" w:cs="黑体"/>
                <w:sz w:val="28"/>
                <w:szCs w:val="28"/>
              </w:rPr>
            </w:pPr>
            <w:r>
              <w:rPr>
                <w:rFonts w:hint="eastAsia" w:eastAsia="黑体" w:cs="黑体"/>
                <w:sz w:val="28"/>
                <w:szCs w:val="28"/>
              </w:rPr>
              <w:t>访谈地点</w:t>
            </w:r>
          </w:p>
        </w:tc>
        <w:tc>
          <w:tcPr>
            <w:tcW w:w="1321" w:type="pct"/>
            <w:vAlign w:val="center"/>
          </w:tcPr>
          <w:p w14:paraId="083889AA">
            <w:pPr>
              <w:widowControl/>
              <w:wordWrap w:val="0"/>
              <w:spacing w:after="0" w:line="360" w:lineRule="auto"/>
              <w:jc w:val="center"/>
              <w:rPr>
                <w:rFonts w:cs="Times New Roman"/>
                <w:szCs w:val="24"/>
              </w:rPr>
            </w:pPr>
            <w:r>
              <w:rPr>
                <w:rFonts w:hint="eastAsia" w:cs="Times New Roman"/>
                <w:szCs w:val="24"/>
              </w:rPr>
              <w:t>福州闽都华步</w:t>
            </w:r>
          </w:p>
          <w:p w14:paraId="7C05E3B2">
            <w:pPr>
              <w:widowControl/>
              <w:wordWrap w:val="0"/>
              <w:spacing w:after="0" w:line="360" w:lineRule="auto"/>
              <w:jc w:val="center"/>
              <w:rPr>
                <w:rFonts w:cs="Times New Roman"/>
                <w:szCs w:val="24"/>
              </w:rPr>
            </w:pPr>
            <w:r>
              <w:rPr>
                <w:rFonts w:hint="eastAsia" w:cs="Times New Roman"/>
                <w:szCs w:val="24"/>
              </w:rPr>
              <w:t>武术馆</w:t>
            </w:r>
          </w:p>
        </w:tc>
      </w:tr>
      <w:tr w14:paraId="03E24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9" w:type="pct"/>
            <w:vAlign w:val="center"/>
          </w:tcPr>
          <w:p w14:paraId="6FBDCB31">
            <w:pPr>
              <w:widowControl/>
              <w:wordWrap w:val="0"/>
              <w:spacing w:after="0" w:line="360" w:lineRule="auto"/>
              <w:jc w:val="center"/>
              <w:rPr>
                <w:rFonts w:eastAsia="黑体" w:cs="黑体"/>
                <w:sz w:val="28"/>
                <w:szCs w:val="28"/>
              </w:rPr>
            </w:pPr>
            <w:r>
              <w:rPr>
                <w:rFonts w:hint="eastAsia" w:eastAsia="黑体" w:cs="黑体"/>
                <w:sz w:val="28"/>
                <w:szCs w:val="28"/>
              </w:rPr>
              <w:t>访谈对象</w:t>
            </w:r>
          </w:p>
        </w:tc>
        <w:tc>
          <w:tcPr>
            <w:tcW w:w="1559" w:type="pct"/>
            <w:vAlign w:val="center"/>
          </w:tcPr>
          <w:p w14:paraId="5F290F6F">
            <w:pPr>
              <w:widowControl/>
              <w:wordWrap w:val="0"/>
              <w:spacing w:after="0" w:line="360" w:lineRule="auto"/>
              <w:jc w:val="center"/>
              <w:rPr>
                <w:rFonts w:cs="Times New Roman"/>
                <w:szCs w:val="24"/>
              </w:rPr>
            </w:pPr>
            <w:r>
              <w:rPr>
                <w:rFonts w:hint="eastAsia" w:cs="Times New Roman"/>
                <w:szCs w:val="24"/>
              </w:rPr>
              <w:t>福州闽都华步武术馆</w:t>
            </w:r>
          </w:p>
          <w:p w14:paraId="4542003F">
            <w:pPr>
              <w:widowControl/>
              <w:wordWrap w:val="0"/>
              <w:spacing w:after="0" w:line="360" w:lineRule="auto"/>
              <w:jc w:val="center"/>
              <w:rPr>
                <w:rFonts w:cs="Times New Roman"/>
                <w:szCs w:val="24"/>
              </w:rPr>
            </w:pPr>
            <w:r>
              <w:rPr>
                <w:rFonts w:hint="eastAsia" w:cs="Times New Roman"/>
                <w:szCs w:val="24"/>
              </w:rPr>
              <w:t>创始人施佳猛</w:t>
            </w:r>
          </w:p>
          <w:p w14:paraId="10105272">
            <w:pPr>
              <w:widowControl/>
              <w:wordWrap w:val="0"/>
              <w:spacing w:after="0" w:line="360" w:lineRule="auto"/>
              <w:jc w:val="center"/>
              <w:rPr>
                <w:rFonts w:cs="Times New Roman"/>
                <w:szCs w:val="24"/>
              </w:rPr>
            </w:pPr>
            <w:r>
              <w:rPr>
                <w:rFonts w:hint="eastAsia" w:cs="Times New Roman"/>
                <w:szCs w:val="24"/>
              </w:rPr>
              <w:t>（以下以A表示）</w:t>
            </w:r>
          </w:p>
        </w:tc>
        <w:tc>
          <w:tcPr>
            <w:tcW w:w="870" w:type="pct"/>
            <w:vAlign w:val="center"/>
          </w:tcPr>
          <w:p w14:paraId="5D37A5EC">
            <w:pPr>
              <w:widowControl/>
              <w:wordWrap w:val="0"/>
              <w:spacing w:after="0" w:line="360" w:lineRule="auto"/>
              <w:jc w:val="center"/>
              <w:rPr>
                <w:rFonts w:eastAsia="黑体" w:cs="黑体"/>
                <w:sz w:val="28"/>
                <w:szCs w:val="28"/>
              </w:rPr>
            </w:pPr>
            <w:r>
              <w:rPr>
                <w:rFonts w:hint="eastAsia" w:eastAsia="黑体" w:cs="黑体"/>
                <w:sz w:val="28"/>
                <w:szCs w:val="28"/>
              </w:rPr>
              <w:t>对象属性</w:t>
            </w:r>
          </w:p>
        </w:tc>
        <w:tc>
          <w:tcPr>
            <w:tcW w:w="1321" w:type="pct"/>
            <w:vAlign w:val="center"/>
          </w:tcPr>
          <w:p w14:paraId="3AE525A7">
            <w:pPr>
              <w:widowControl/>
              <w:wordWrap w:val="0"/>
              <w:spacing w:after="0" w:line="360" w:lineRule="auto"/>
              <w:jc w:val="center"/>
              <w:rPr>
                <w:rFonts w:cs="Times New Roman"/>
                <w:szCs w:val="24"/>
              </w:rPr>
            </w:pPr>
            <w:r>
              <w:rPr>
                <w:rFonts w:hint="eastAsia" w:cs="Times New Roman"/>
                <w:szCs w:val="24"/>
              </w:rPr>
              <w:t>福建传统文化融入武术教学创业者</w:t>
            </w:r>
          </w:p>
        </w:tc>
      </w:tr>
      <w:tr w14:paraId="4B5E86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7" w:hRule="atLeast"/>
        </w:trPr>
        <w:tc>
          <w:tcPr>
            <w:tcW w:w="1249" w:type="pct"/>
            <w:vAlign w:val="center"/>
          </w:tcPr>
          <w:p w14:paraId="1AA8CD8F">
            <w:pPr>
              <w:widowControl/>
              <w:wordWrap w:val="0"/>
              <w:spacing w:after="0" w:line="360" w:lineRule="auto"/>
              <w:jc w:val="center"/>
              <w:rPr>
                <w:rFonts w:eastAsia="黑体" w:cs="黑体"/>
                <w:sz w:val="28"/>
                <w:szCs w:val="28"/>
              </w:rPr>
            </w:pPr>
            <w:r>
              <w:rPr>
                <w:rFonts w:hint="eastAsia" w:eastAsia="黑体" w:cs="黑体"/>
                <w:sz w:val="28"/>
                <w:szCs w:val="28"/>
              </w:rPr>
              <w:t>采访人员</w:t>
            </w:r>
          </w:p>
        </w:tc>
        <w:tc>
          <w:tcPr>
            <w:tcW w:w="1559" w:type="pct"/>
            <w:vAlign w:val="center"/>
          </w:tcPr>
          <w:p w14:paraId="58E2A690">
            <w:pPr>
              <w:widowControl/>
              <w:wordWrap w:val="0"/>
              <w:spacing w:after="0" w:line="360" w:lineRule="auto"/>
              <w:jc w:val="center"/>
              <w:rPr>
                <w:rFonts w:cs="Times New Roman"/>
                <w:szCs w:val="24"/>
              </w:rPr>
            </w:pPr>
            <w:r>
              <w:rPr>
                <w:rFonts w:hint="eastAsia" w:cs="Times New Roman"/>
                <w:szCs w:val="24"/>
              </w:rPr>
              <w:t>吴晓雪</w:t>
            </w:r>
          </w:p>
          <w:p w14:paraId="0A1CC453">
            <w:pPr>
              <w:widowControl/>
              <w:wordWrap w:val="0"/>
              <w:spacing w:after="0" w:line="360" w:lineRule="auto"/>
              <w:jc w:val="center"/>
              <w:rPr>
                <w:rFonts w:eastAsia="黑体" w:cs="黑体"/>
                <w:sz w:val="28"/>
                <w:szCs w:val="28"/>
              </w:rPr>
            </w:pPr>
            <w:r>
              <w:rPr>
                <w:rFonts w:hint="eastAsia" w:cs="Times New Roman"/>
                <w:szCs w:val="24"/>
              </w:rPr>
              <w:t>（以下以Q表示）</w:t>
            </w:r>
          </w:p>
        </w:tc>
        <w:tc>
          <w:tcPr>
            <w:tcW w:w="870" w:type="pct"/>
            <w:vAlign w:val="center"/>
          </w:tcPr>
          <w:p w14:paraId="0CA447BF">
            <w:pPr>
              <w:widowControl/>
              <w:wordWrap w:val="0"/>
              <w:spacing w:after="0" w:line="360" w:lineRule="auto"/>
              <w:jc w:val="center"/>
              <w:rPr>
                <w:rFonts w:eastAsia="黑体" w:cs="黑体"/>
                <w:sz w:val="28"/>
                <w:szCs w:val="28"/>
              </w:rPr>
            </w:pPr>
            <w:r>
              <w:rPr>
                <w:rFonts w:hint="eastAsia" w:eastAsia="黑体" w:cs="黑体"/>
                <w:sz w:val="28"/>
                <w:szCs w:val="28"/>
              </w:rPr>
              <w:t>记录人员</w:t>
            </w:r>
          </w:p>
        </w:tc>
        <w:tc>
          <w:tcPr>
            <w:tcW w:w="1321" w:type="pct"/>
            <w:vAlign w:val="center"/>
          </w:tcPr>
          <w:p w14:paraId="15612895">
            <w:pPr>
              <w:widowControl/>
              <w:wordWrap w:val="0"/>
              <w:spacing w:after="0" w:line="360" w:lineRule="auto"/>
              <w:jc w:val="center"/>
              <w:rPr>
                <w:rFonts w:eastAsia="黑体" w:cs="黑体"/>
                <w:sz w:val="28"/>
                <w:szCs w:val="28"/>
              </w:rPr>
            </w:pPr>
            <w:r>
              <w:rPr>
                <w:rFonts w:hint="eastAsia" w:cs="Times New Roman"/>
                <w:szCs w:val="24"/>
              </w:rPr>
              <w:t>林煜涵</w:t>
            </w:r>
          </w:p>
        </w:tc>
      </w:tr>
      <w:tr w14:paraId="0B009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9" w:type="pct"/>
            <w:vAlign w:val="center"/>
          </w:tcPr>
          <w:p w14:paraId="04594EC3">
            <w:pPr>
              <w:widowControl/>
              <w:wordWrap w:val="0"/>
              <w:spacing w:after="0" w:line="360" w:lineRule="auto"/>
              <w:jc w:val="center"/>
              <w:rPr>
                <w:rFonts w:eastAsia="黑体" w:cs="黑体"/>
                <w:sz w:val="28"/>
                <w:szCs w:val="28"/>
              </w:rPr>
            </w:pPr>
            <w:r>
              <w:rPr>
                <w:rFonts w:hint="eastAsia" w:eastAsia="黑体" w:cs="黑体"/>
                <w:sz w:val="28"/>
                <w:szCs w:val="28"/>
              </w:rPr>
              <w:t>访谈形式</w:t>
            </w:r>
          </w:p>
        </w:tc>
        <w:tc>
          <w:tcPr>
            <w:tcW w:w="1559" w:type="pct"/>
            <w:vAlign w:val="center"/>
          </w:tcPr>
          <w:p w14:paraId="712F45E9">
            <w:pPr>
              <w:widowControl/>
              <w:wordWrap w:val="0"/>
              <w:spacing w:after="0" w:line="360" w:lineRule="auto"/>
              <w:jc w:val="center"/>
              <w:rPr>
                <w:rFonts w:eastAsia="黑体" w:cs="黑体"/>
                <w:sz w:val="28"/>
                <w:szCs w:val="28"/>
              </w:rPr>
            </w:pPr>
            <w:r>
              <w:rPr>
                <w:rFonts w:hint="eastAsia" w:cs="Times New Roman"/>
                <w:szCs w:val="24"/>
              </w:rPr>
              <w:t>线下访谈</w:t>
            </w:r>
          </w:p>
        </w:tc>
        <w:tc>
          <w:tcPr>
            <w:tcW w:w="870" w:type="pct"/>
            <w:vAlign w:val="center"/>
          </w:tcPr>
          <w:p w14:paraId="3D99E8E4">
            <w:pPr>
              <w:widowControl/>
              <w:wordWrap w:val="0"/>
              <w:spacing w:after="0" w:line="360" w:lineRule="auto"/>
              <w:jc w:val="center"/>
              <w:rPr>
                <w:rFonts w:eastAsia="黑体" w:cs="黑体"/>
                <w:sz w:val="28"/>
                <w:szCs w:val="28"/>
              </w:rPr>
            </w:pPr>
            <w:r>
              <w:rPr>
                <w:rFonts w:hint="eastAsia" w:eastAsia="黑体" w:cs="黑体"/>
                <w:sz w:val="28"/>
                <w:szCs w:val="28"/>
              </w:rPr>
              <w:t>资料形式</w:t>
            </w:r>
          </w:p>
        </w:tc>
        <w:tc>
          <w:tcPr>
            <w:tcW w:w="1321" w:type="pct"/>
            <w:vAlign w:val="center"/>
          </w:tcPr>
          <w:p w14:paraId="5488465F">
            <w:pPr>
              <w:widowControl/>
              <w:wordWrap w:val="0"/>
              <w:spacing w:after="0" w:line="360" w:lineRule="auto"/>
              <w:jc w:val="center"/>
              <w:rPr>
                <w:rFonts w:cs="Times New Roman"/>
                <w:szCs w:val="24"/>
              </w:rPr>
            </w:pPr>
            <w:r>
              <w:rPr>
                <w:rFonts w:hint="eastAsia" w:cs="Times New Roman"/>
                <w:szCs w:val="24"/>
              </w:rPr>
              <w:t>录音、笔记</w:t>
            </w:r>
          </w:p>
        </w:tc>
      </w:tr>
      <w:tr w14:paraId="408D0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8" w:hRule="atLeast"/>
        </w:trPr>
        <w:tc>
          <w:tcPr>
            <w:tcW w:w="1249" w:type="pct"/>
            <w:vAlign w:val="center"/>
          </w:tcPr>
          <w:p w14:paraId="30ED3F52">
            <w:pPr>
              <w:widowControl/>
              <w:wordWrap w:val="0"/>
              <w:spacing w:after="0" w:line="360" w:lineRule="auto"/>
              <w:jc w:val="center"/>
              <w:rPr>
                <w:rFonts w:eastAsia="黑体" w:cs="黑体"/>
                <w:sz w:val="28"/>
                <w:szCs w:val="28"/>
              </w:rPr>
            </w:pPr>
            <w:r>
              <w:rPr>
                <w:rFonts w:hint="eastAsia" w:eastAsia="黑体" w:cs="黑体"/>
                <w:sz w:val="28"/>
                <w:szCs w:val="28"/>
              </w:rPr>
              <w:t>访谈照片</w:t>
            </w:r>
          </w:p>
        </w:tc>
        <w:tc>
          <w:tcPr>
            <w:tcW w:w="3750" w:type="pct"/>
            <w:gridSpan w:val="3"/>
            <w:vAlign w:val="center"/>
          </w:tcPr>
          <w:p w14:paraId="18A301E9">
            <w:pPr>
              <w:widowControl/>
              <w:wordWrap w:val="0"/>
              <w:spacing w:after="0" w:line="360" w:lineRule="auto"/>
              <w:jc w:val="center"/>
              <w:rPr>
                <w:rFonts w:eastAsia="黑体" w:cs="黑体"/>
                <w:sz w:val="28"/>
                <w:szCs w:val="28"/>
              </w:rPr>
            </w:pPr>
            <w:r>
              <w:rPr>
                <w:rFonts w:hint="eastAsia" w:eastAsia="黑体" w:cs="黑体"/>
                <w:sz w:val="28"/>
                <w:szCs w:val="28"/>
              </w:rPr>
              <w:drawing>
                <wp:inline distT="0" distB="0" distL="114300" distR="114300">
                  <wp:extent cx="2745740" cy="1830705"/>
                  <wp:effectExtent l="0" t="0" r="12700" b="13335"/>
                  <wp:docPr id="72" name="图片 72" descr="f5a2f2578011c15444dc7f9f464159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5a2f2578011c15444dc7f9f46415954_"/>
                          <pic:cNvPicPr>
                            <a:picLocks noChangeAspect="1"/>
                          </pic:cNvPicPr>
                        </pic:nvPicPr>
                        <pic:blipFill>
                          <a:blip r:embed="rId6"/>
                          <a:stretch>
                            <a:fillRect/>
                          </a:stretch>
                        </pic:blipFill>
                        <pic:spPr>
                          <a:xfrm>
                            <a:off x="0" y="0"/>
                            <a:ext cx="2745740" cy="1830705"/>
                          </a:xfrm>
                          <a:prstGeom prst="rect">
                            <a:avLst/>
                          </a:prstGeom>
                        </pic:spPr>
                      </pic:pic>
                    </a:graphicData>
                  </a:graphic>
                </wp:inline>
              </w:drawing>
            </w:r>
          </w:p>
        </w:tc>
      </w:tr>
      <w:tr w14:paraId="70227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8" w:hRule="atLeast"/>
        </w:trPr>
        <w:tc>
          <w:tcPr>
            <w:tcW w:w="1249" w:type="pct"/>
            <w:vAlign w:val="center"/>
          </w:tcPr>
          <w:p w14:paraId="7D848F2B">
            <w:pPr>
              <w:widowControl/>
              <w:wordWrap w:val="0"/>
              <w:spacing w:after="0" w:line="360" w:lineRule="auto"/>
              <w:jc w:val="center"/>
              <w:rPr>
                <w:rFonts w:eastAsia="黑体" w:cs="黑体"/>
                <w:sz w:val="28"/>
                <w:szCs w:val="28"/>
              </w:rPr>
            </w:pPr>
            <w:r>
              <w:rPr>
                <w:rFonts w:hint="eastAsia" w:eastAsia="黑体" w:cs="黑体"/>
                <w:sz w:val="28"/>
                <w:szCs w:val="28"/>
              </w:rPr>
              <w:t>访谈合照</w:t>
            </w:r>
          </w:p>
        </w:tc>
        <w:tc>
          <w:tcPr>
            <w:tcW w:w="3750" w:type="pct"/>
            <w:gridSpan w:val="3"/>
            <w:vAlign w:val="center"/>
          </w:tcPr>
          <w:p w14:paraId="617567F8">
            <w:pPr>
              <w:widowControl/>
              <w:wordWrap w:val="0"/>
              <w:spacing w:after="0" w:line="360" w:lineRule="auto"/>
              <w:jc w:val="center"/>
              <w:rPr>
                <w:rFonts w:eastAsia="黑体" w:cs="宋体"/>
                <w:szCs w:val="28"/>
              </w:rPr>
            </w:pPr>
            <w:r>
              <w:rPr>
                <w:rFonts w:hint="eastAsia" w:eastAsia="黑体" w:cs="宋体"/>
                <w:szCs w:val="28"/>
              </w:rPr>
              <w:drawing>
                <wp:inline distT="0" distB="0" distL="114300" distR="114300">
                  <wp:extent cx="2734945" cy="1824355"/>
                  <wp:effectExtent l="0" t="0" r="8255" b="4445"/>
                  <wp:docPr id="71" name="图片 71" descr="fc0939f395e5477f64e986cb5e7550d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c0939f395e5477f64e986cb5e7550d6_"/>
                          <pic:cNvPicPr>
                            <a:picLocks noChangeAspect="1"/>
                          </pic:cNvPicPr>
                        </pic:nvPicPr>
                        <pic:blipFill>
                          <a:blip r:embed="rId7"/>
                          <a:stretch>
                            <a:fillRect/>
                          </a:stretch>
                        </pic:blipFill>
                        <pic:spPr>
                          <a:xfrm>
                            <a:off x="0" y="0"/>
                            <a:ext cx="2734945" cy="1824355"/>
                          </a:xfrm>
                          <a:prstGeom prst="rect">
                            <a:avLst/>
                          </a:prstGeom>
                        </pic:spPr>
                      </pic:pic>
                    </a:graphicData>
                  </a:graphic>
                </wp:inline>
              </w:drawing>
            </w:r>
          </w:p>
        </w:tc>
      </w:tr>
    </w:tbl>
    <w:p w14:paraId="766DBCD1">
      <w:pPr>
        <w:spacing w:after="0" w:line="360" w:lineRule="auto"/>
        <w:ind w:firstLine="640" w:firstLineChars="200"/>
        <w:rPr>
          <w:rFonts w:hint="eastAsia" w:ascii="宋体" w:hAnsi="宋体" w:eastAsia="黑体" w:cs="黑体"/>
          <w:sz w:val="32"/>
          <w:szCs w:val="32"/>
        </w:rPr>
      </w:pPr>
      <w:r>
        <w:rPr>
          <w:rFonts w:ascii="宋体" w:hAnsi="宋体" w:eastAsia="黑体" w:cs="黑体"/>
          <w:sz w:val="32"/>
          <w:szCs w:val="32"/>
        </w:rPr>
        <w:br w:type="page"/>
      </w:r>
    </w:p>
    <w:p w14:paraId="6AF19E20">
      <w:pPr>
        <w:widowControl/>
        <w:wordWrap w:val="0"/>
        <w:spacing w:after="0" w:line="360" w:lineRule="auto"/>
        <w:jc w:val="center"/>
        <w:rPr>
          <w:rFonts w:eastAsia="黑体" w:cs="黑体"/>
          <w:szCs w:val="24"/>
        </w:rPr>
      </w:pPr>
      <w:r>
        <w:rPr>
          <w:rFonts w:hint="eastAsia" w:eastAsia="黑体" w:cs="黑体"/>
          <w:szCs w:val="24"/>
        </w:rPr>
        <w:t>访谈提纲</w:t>
      </w:r>
    </w:p>
    <w:p w14:paraId="524C29BC">
      <w:pPr>
        <w:widowControl/>
        <w:wordWrap w:val="0"/>
        <w:spacing w:after="0" w:line="360" w:lineRule="auto"/>
        <w:ind w:firstLine="480" w:firstLineChars="200"/>
        <w:rPr>
          <w:rFonts w:cs="Times New Roman"/>
          <w:szCs w:val="24"/>
        </w:rPr>
      </w:pPr>
      <w:r>
        <w:rPr>
          <w:rFonts w:hint="eastAsia" w:cs="Times New Roman"/>
          <w:szCs w:val="24"/>
        </w:rPr>
        <w:t>1.您是如何将福建优秀传统文化有机融入武术的教学过程中？可以请您举例说说通过哪些课程设计和实践活动来实现这一目标吗？</w:t>
      </w:r>
    </w:p>
    <w:p w14:paraId="4EE9F1BB">
      <w:pPr>
        <w:widowControl/>
        <w:wordWrap w:val="0"/>
        <w:spacing w:after="0" w:line="360" w:lineRule="auto"/>
        <w:ind w:firstLine="480" w:firstLineChars="200"/>
        <w:rPr>
          <w:rFonts w:cs="Times New Roman"/>
          <w:szCs w:val="24"/>
        </w:rPr>
      </w:pPr>
      <w:r>
        <w:rPr>
          <w:rFonts w:hint="eastAsia" w:cs="Times New Roman"/>
          <w:szCs w:val="24"/>
        </w:rPr>
        <w:t>2.您认为个人的成长经历如何赋能当前的职业发展？</w:t>
      </w:r>
    </w:p>
    <w:p w14:paraId="7FEB6401">
      <w:pPr>
        <w:widowControl/>
        <w:wordWrap w:val="0"/>
        <w:spacing w:after="0" w:line="360" w:lineRule="auto"/>
        <w:ind w:firstLine="480" w:firstLineChars="200"/>
        <w:rPr>
          <w:rFonts w:cs="Times New Roman"/>
          <w:szCs w:val="24"/>
        </w:rPr>
      </w:pPr>
      <w:r>
        <w:rPr>
          <w:rFonts w:hint="eastAsia" w:cs="Times New Roman"/>
          <w:szCs w:val="24"/>
        </w:rPr>
        <w:t>3.通过将福建优秀传统文化融入教育或社会活动，您希望达成怎样的目标？如何增强文化自信、弘扬民族精神？</w:t>
      </w:r>
    </w:p>
    <w:p w14:paraId="046868BD">
      <w:pPr>
        <w:widowControl/>
        <w:wordWrap w:val="0"/>
        <w:spacing w:after="0" w:line="360" w:lineRule="auto"/>
        <w:ind w:firstLine="480" w:firstLineChars="200"/>
        <w:rPr>
          <w:rFonts w:cs="Times New Roman"/>
          <w:szCs w:val="24"/>
        </w:rPr>
      </w:pPr>
      <w:r>
        <w:rPr>
          <w:rFonts w:hint="eastAsia" w:cs="Times New Roman"/>
          <w:szCs w:val="24"/>
        </w:rPr>
        <w:t>4.针对大学城这一青年群体集中的区域，您是否有计划开展相应的推广活动？</w:t>
      </w:r>
    </w:p>
    <w:p w14:paraId="3486BD34">
      <w:pPr>
        <w:widowControl/>
        <w:wordWrap w:val="0"/>
        <w:spacing w:after="0" w:line="360" w:lineRule="auto"/>
        <w:ind w:firstLine="480" w:firstLineChars="200"/>
        <w:rPr>
          <w:rFonts w:cs="Times New Roman"/>
          <w:szCs w:val="24"/>
        </w:rPr>
      </w:pPr>
      <w:r>
        <w:rPr>
          <w:rFonts w:hint="eastAsia" w:cs="Times New Roman"/>
          <w:szCs w:val="24"/>
        </w:rPr>
        <w:t>5.当前在助力八闽武术文化落地的过程中，您主要采取了哪些具体形式？</w:t>
      </w:r>
    </w:p>
    <w:p w14:paraId="3015439E">
      <w:pPr>
        <w:widowControl/>
        <w:wordWrap w:val="0"/>
        <w:spacing w:after="0" w:line="360" w:lineRule="auto"/>
        <w:ind w:firstLine="480" w:firstLineChars="200"/>
        <w:rPr>
          <w:rFonts w:eastAsia="黑体" w:cs="黑体"/>
          <w:szCs w:val="24"/>
        </w:rPr>
      </w:pPr>
      <w:r>
        <w:rPr>
          <w:rFonts w:eastAsia="黑体" w:cs="黑体"/>
          <w:szCs w:val="24"/>
        </w:rPr>
        <w:br w:type="page"/>
      </w:r>
    </w:p>
    <w:p w14:paraId="3ACFC211">
      <w:pPr>
        <w:widowControl/>
        <w:wordWrap w:val="0"/>
        <w:spacing w:after="0" w:line="360" w:lineRule="auto"/>
        <w:jc w:val="center"/>
        <w:rPr>
          <w:rFonts w:eastAsia="黑体" w:cs="黑体"/>
          <w:szCs w:val="24"/>
        </w:rPr>
      </w:pPr>
      <w:r>
        <w:rPr>
          <w:rFonts w:hint="eastAsia" w:eastAsia="黑体" w:cs="黑体"/>
          <w:szCs w:val="24"/>
        </w:rPr>
        <w:t>采访全文</w:t>
      </w:r>
    </w:p>
    <w:p w14:paraId="4F54CC75">
      <w:pPr>
        <w:widowControl/>
        <w:wordWrap w:val="0"/>
        <w:spacing w:after="0" w:line="360" w:lineRule="auto"/>
        <w:ind w:firstLine="482" w:firstLineChars="200"/>
        <w:rPr>
          <w:rFonts w:cs="Times New Roman"/>
          <w:b/>
          <w:bCs/>
          <w:szCs w:val="24"/>
        </w:rPr>
      </w:pPr>
      <w:r>
        <w:rPr>
          <w:rFonts w:hint="eastAsia" w:cs="Times New Roman"/>
          <w:b/>
          <w:bCs/>
          <w:szCs w:val="24"/>
        </w:rPr>
        <w:t>Q：您是如何将福建优秀传统文化有机融入武术的教学过程中？可以请您举例说说通过哪些课程设计和实践活动来实现这一目标吗？</w:t>
      </w:r>
    </w:p>
    <w:p w14:paraId="03348CE2">
      <w:pPr>
        <w:widowControl/>
        <w:wordWrap w:val="0"/>
        <w:spacing w:after="0" w:line="360" w:lineRule="auto"/>
        <w:ind w:firstLine="480" w:firstLineChars="200"/>
        <w:rPr>
          <w:rFonts w:cs="Times New Roman"/>
          <w:szCs w:val="24"/>
        </w:rPr>
      </w:pPr>
      <w:r>
        <w:rPr>
          <w:rFonts w:hint="eastAsia" w:cs="Times New Roman"/>
          <w:szCs w:val="24"/>
        </w:rPr>
        <w:t>A：其实我们教武术，光练动作是不够的，你得让学员明白这东西为什么厉害、古人是怎么用的。比如教不同的武器使用时，我会将其背后的历史故事和使用方法一一说清楚，这样才能使得大家有学习武术的动力。虽然我们今天不是真正地上战场，但是也不能忘记曾经这些招式在战场上的运用，才能明白武术为什么需要学习和传承。对不同的群体要使用不同的教学方法，比如对于初学者就不能让他们死练，应该要加入一些趣味性的东西，同时解答他们对武术方面的各种疑问，有时遇到难题，大家也会一起讨论想法，这样才有坚持练下去的动力。我们馆里有些练功器材是我自己改的，方便不同学段的学生进行学习。有些可以针对现在大家手机使用较多导致手部抓握力不够、上班族腰背力量不足等问题进行改善，达到强身健体的作用，让武术不止停留在非遗传承的高层级，更要贴近生活实际。</w:t>
      </w:r>
    </w:p>
    <w:p w14:paraId="120D6E8E">
      <w:pPr>
        <w:widowControl/>
        <w:wordWrap w:val="0"/>
        <w:spacing w:after="0" w:line="360" w:lineRule="auto"/>
        <w:ind w:firstLine="482" w:firstLineChars="200"/>
        <w:rPr>
          <w:rFonts w:cs="Times New Roman"/>
          <w:b/>
          <w:bCs/>
          <w:szCs w:val="24"/>
        </w:rPr>
      </w:pPr>
      <w:r>
        <w:rPr>
          <w:rFonts w:hint="eastAsia" w:cs="Times New Roman"/>
          <w:b/>
          <w:bCs/>
          <w:szCs w:val="24"/>
        </w:rPr>
        <w:t>Q：您认为个人的成长经历如何赋能当前的职业发展？</w:t>
      </w:r>
    </w:p>
    <w:p w14:paraId="2856F6C3">
      <w:pPr>
        <w:widowControl/>
        <w:wordWrap w:val="0"/>
        <w:spacing w:after="0" w:line="360" w:lineRule="auto"/>
        <w:ind w:firstLine="480" w:firstLineChars="200"/>
        <w:rPr>
          <w:rFonts w:cs="Times New Roman"/>
          <w:szCs w:val="24"/>
        </w:rPr>
      </w:pPr>
      <w:r>
        <w:rPr>
          <w:rFonts w:hint="eastAsia" w:cs="Times New Roman"/>
          <w:szCs w:val="24"/>
        </w:rPr>
        <w:t>A：我认为非常有帮助。我在小学教体育的时候，把武术中的马步、弓步等基本功法作为小朋友的热身课程，把学到的教学技能运用在课堂上，既能让武术走入学生群体，又能吸引小学生的注意力，达到良好的教学效果。现在每周定期组织大学城各大高校的武术协会成员进行集体武术学习，也很好地发挥了群体效应，推动武术的传承和创新。</w:t>
      </w:r>
    </w:p>
    <w:p w14:paraId="2B4551A9">
      <w:pPr>
        <w:widowControl/>
        <w:wordWrap w:val="0"/>
        <w:spacing w:after="0" w:line="360" w:lineRule="auto"/>
        <w:ind w:firstLine="482" w:firstLineChars="200"/>
        <w:rPr>
          <w:rFonts w:cs="Times New Roman"/>
          <w:b/>
          <w:bCs/>
          <w:szCs w:val="24"/>
        </w:rPr>
      </w:pPr>
      <w:r>
        <w:rPr>
          <w:rFonts w:hint="eastAsia" w:cs="Times New Roman"/>
          <w:b/>
          <w:bCs/>
          <w:szCs w:val="24"/>
        </w:rPr>
        <w:t>Q：通过将福建优秀传统文化融入教育或社会活动，您希望达成怎样的目标？如何增强文化自信、弘扬民族精神？</w:t>
      </w:r>
    </w:p>
    <w:p w14:paraId="1D5A8A6D">
      <w:pPr>
        <w:widowControl/>
        <w:wordWrap w:val="0"/>
        <w:spacing w:after="0" w:line="360" w:lineRule="auto"/>
        <w:ind w:firstLine="480" w:firstLineChars="200"/>
        <w:rPr>
          <w:rFonts w:cs="Times New Roman"/>
          <w:szCs w:val="24"/>
        </w:rPr>
      </w:pPr>
      <w:r>
        <w:rPr>
          <w:rFonts w:hint="eastAsia" w:cs="Times New Roman"/>
          <w:szCs w:val="24"/>
        </w:rPr>
        <w:t>A：我最想让学生明白，中国武术不是“花架子”，许多招式中都蕴含着历史文化和民族精神，它藏着老祖宗无限的智慧。比如这把剑就显示出当时“十步杀一人，千里不留行”的文人风雅，刀舞中刀和盾的结合使用就蕴含攻守相交的战场历史背景。</w:t>
      </w:r>
    </w:p>
    <w:p w14:paraId="357D3CC2">
      <w:pPr>
        <w:widowControl/>
        <w:spacing w:after="0" w:line="360" w:lineRule="auto"/>
        <w:rPr>
          <w:rFonts w:cs="Times New Roman"/>
          <w:b/>
          <w:bCs/>
          <w:szCs w:val="24"/>
        </w:rPr>
      </w:pPr>
      <w:r>
        <w:rPr>
          <w:rFonts w:hint="eastAsia" w:cs="Times New Roman"/>
          <w:b/>
          <w:bCs/>
          <w:szCs w:val="24"/>
        </w:rPr>
        <w:br w:type="page"/>
      </w:r>
    </w:p>
    <w:p w14:paraId="2090AB0E">
      <w:pPr>
        <w:widowControl/>
        <w:wordWrap w:val="0"/>
        <w:spacing w:after="0" w:line="360" w:lineRule="auto"/>
        <w:ind w:firstLine="482" w:firstLineChars="200"/>
        <w:rPr>
          <w:rFonts w:cs="Times New Roman"/>
          <w:b/>
          <w:bCs/>
          <w:szCs w:val="24"/>
        </w:rPr>
      </w:pPr>
      <w:r>
        <w:rPr>
          <w:rFonts w:hint="eastAsia" w:cs="Times New Roman"/>
          <w:b/>
          <w:bCs/>
          <w:szCs w:val="24"/>
        </w:rPr>
        <w:t>Q：针对大学城这一青年群体集中的区域，您是否有计划开展相应的推广活动？</w:t>
      </w:r>
    </w:p>
    <w:p w14:paraId="68FF03FC">
      <w:pPr>
        <w:widowControl/>
        <w:wordWrap w:val="0"/>
        <w:spacing w:after="0" w:line="360" w:lineRule="auto"/>
        <w:ind w:firstLine="480" w:firstLineChars="200"/>
        <w:rPr>
          <w:rFonts w:cs="Times New Roman"/>
          <w:szCs w:val="24"/>
        </w:rPr>
      </w:pPr>
      <w:r>
        <w:rPr>
          <w:rFonts w:hint="eastAsia" w:cs="Times New Roman"/>
          <w:szCs w:val="24"/>
        </w:rPr>
        <w:t>A：目前已经有在开展武术进校园的活动，之前在师大校园内组织部分学生练习武术，后来随着学员群体的扩大，我们将场地搬到旗山湖公园，不仅扩大了活动范围，还吸引了更多对武术感兴趣的人加入，对于不了解武术的人也有宣传作用。不仅是同学间的互相带动作用，我还在互联网上发布一些平时武术活动的视频，后续还将通过其他的方式在大学城青年群体中进行武术推广。</w:t>
      </w:r>
    </w:p>
    <w:p w14:paraId="1A48DAD4">
      <w:pPr>
        <w:widowControl/>
        <w:wordWrap w:val="0"/>
        <w:spacing w:after="0" w:line="360" w:lineRule="auto"/>
        <w:ind w:firstLine="482" w:firstLineChars="200"/>
        <w:rPr>
          <w:rFonts w:cs="Times New Roman"/>
          <w:b/>
          <w:bCs/>
          <w:szCs w:val="24"/>
        </w:rPr>
      </w:pPr>
      <w:r>
        <w:rPr>
          <w:rFonts w:hint="eastAsia" w:cs="Times New Roman"/>
          <w:b/>
          <w:bCs/>
          <w:szCs w:val="24"/>
        </w:rPr>
        <w:t>Q：当前在助力八闽武术文化落地的过程中，您主要采取了哪些具体形式？</w:t>
      </w:r>
    </w:p>
    <w:p w14:paraId="77FFA94A">
      <w:pPr>
        <w:widowControl/>
        <w:wordWrap w:val="0"/>
        <w:spacing w:after="0" w:line="360" w:lineRule="auto"/>
        <w:ind w:firstLine="480" w:firstLineChars="200"/>
        <w:rPr>
          <w:rFonts w:cs="Times New Roman"/>
          <w:szCs w:val="24"/>
        </w:rPr>
      </w:pPr>
      <w:r>
        <w:rPr>
          <w:rFonts w:hint="eastAsia" w:cs="Times New Roman"/>
          <w:szCs w:val="24"/>
        </w:rPr>
        <w:t>A：主要通过创办武术馆来作为学员学习活动的主要场地，在年轻人群体和老年人群体开展集体活动，加上互联网主流媒体平台的传播，实现线下和线上结合宣传，让武术作为非物质文化遗产走向更广阔的平台，助推八闽武术文化从理论表层到实践落地。</w:t>
      </w:r>
    </w:p>
    <w:p w14:paraId="260E7784">
      <w:pPr>
        <w:rPr>
          <w:rFonts w:cs="Times New Roman"/>
          <w:szCs w:val="24"/>
        </w:rPr>
      </w:pPr>
      <w:r>
        <w:rPr>
          <w:rFonts w:hint="eastAsia" w:cs="Times New Roman"/>
          <w:szCs w:val="24"/>
        </w:rPr>
        <w:br w:type="page"/>
      </w:r>
    </w:p>
    <w:p w14:paraId="140BD1B5">
      <w:pPr>
        <w:widowControl/>
        <w:wordWrap w:val="0"/>
        <w:spacing w:after="0" w:line="360" w:lineRule="auto"/>
        <w:ind w:firstLine="480" w:firstLineChars="200"/>
        <w:rPr>
          <w:rFonts w:cs="Times New Roman"/>
          <w:szCs w:val="24"/>
        </w:rPr>
      </w:pPr>
    </w:p>
    <w:p w14:paraId="2478BC8F">
      <w:pPr>
        <w:widowControl/>
        <w:spacing w:after="0" w:line="360" w:lineRule="auto"/>
        <w:rPr>
          <w:rFonts w:cs="Times New Roman"/>
          <w:szCs w:val="24"/>
        </w:rPr>
      </w:pPr>
      <w:r>
        <w:rPr>
          <w:rFonts w:hint="eastAsia" w:cs="Times New Roman"/>
          <w:szCs w:val="24"/>
        </w:rPr>
        <w:br w:type="page"/>
      </w:r>
    </w:p>
    <w:p w14:paraId="5758C4E2"/>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_GB2312">
    <w:panose1 w:val="02010609030101010101"/>
    <w:charset w:val="86"/>
    <w:family w:val="modern"/>
    <w:pitch w:val="default"/>
    <w:sig w:usb0="00000001" w:usb1="080E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2FD3A9D"/>
    <w:rsid w:val="12FD3A9D"/>
    <w:rsid w:val="787212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78" w:lineRule="auto"/>
      <w:jc w:val="both"/>
    </w:pPr>
    <w:rPr>
      <w:rFonts w:ascii="Times New Roman" w:hAnsi="Times New Roman" w:eastAsia="仿宋_GB2312" w:cstheme="minorBidi"/>
      <w:kern w:val="2"/>
      <w:sz w:val="24"/>
      <w:szCs w:val="22"/>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0</Words>
  <Characters>0</Characters>
  <Lines>0</Lines>
  <Paragraphs>0</Paragraphs>
  <TotalTime>0</TotalTime>
  <ScaleCrop>false</ScaleCrop>
  <LinksUpToDate>false</LinksUpToDate>
  <CharactersWithSpaces>0</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2025-09-06T23:17:00Z</dcterms:created>
  <dc:creator>習</dc:creator>
  <cp:lastModifiedBy>習</cp:lastModifiedBy>
  <dcterms:modified xsi:type="dcterms:W3CDTF">2025-09-06T23:18:14Z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135882D0D85542FC83D320676F5651CE_11</vt:lpwstr>
  </property>
  <property fmtid="{D5CDD505-2E9C-101B-9397-08002B2CF9AE}" pid="4" name="KSOTemplateDocerSaveRecord">
    <vt:lpwstr>eyJoZGlkIjoiNzIxMjEwNjBkMzY2OTQ2ODQ3YzVhYjA0ZDAzMWNjMDYiLCJ1c2VySWQiOiIzNDY2NTE1ODYifQ==</vt:lpwstr>
  </property>
</Properties>
</file>